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</w:t>
      </w:r>
      <w:r>
        <w:rPr/>
        <w:drawing>
          <wp:inline distT="0" distB="0" distL="0" distR="0">
            <wp:extent cx="2952750" cy="1511935"/>
            <wp:effectExtent l="0" t="0" r="0" b="0"/>
            <wp:docPr id="1" name="Obraz 23" descr="Logo i napis 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3" descr="Logo i napis 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 – edycja 2023*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43434579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 dysfunkcja narządu wzroku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20672962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 zaburzenia psychiczne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48332535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 dysfunkcje o podłożu neurologicznym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57137778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 dysfunkcja narządu mowy i słuchu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43281298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 pozostałe dysfunkcje, w tym intelektualne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95134293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10. Która z powyższych niepełnosprawności jest niepełnosprawnością główną: ………………………………………………………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11. 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W domu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752791529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952939669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2513752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5545719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Poza miejscem zamieszkania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424501497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939273803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897201446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015842635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12. 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2969034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39914069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252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 xml:space="preserve">14. 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9965807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2243435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czynności samoobsługowe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9720196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6085186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wypełnianie ról społecznych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32469334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8104665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0554979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7746961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</w:rPr>
        <w:t>Tak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898691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6907151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Prosimy o określenie cech asystenta, które Pana(i) zdaniem byłyby najbardziej odpowiednie: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4.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5. 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6. 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44059676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65759845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myciu okien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26452870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77642414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50357214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podaniu dziecka do karmienia, podniesieniu, przeniesieniu lub przewinięciu go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48091445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6738920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>wsparcia w czynnościach samoobsługowych, w tym utrzymaniu higieny osobistej i czynnościach pielęgnacyjnych: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myciu głowy, myciu ciała, kąpieli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680211862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czesaniu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831866758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757515531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obcinaniu paznokci rąk i nóg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820571431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2054219644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zapobieganiu powstania odleżyn lub odparzeń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227272390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przygotowaniu i spożywaniu posiłków i napojów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895495911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słaniu łóżka i zmianie pościeli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699102674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niepełnosprawnej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30972270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66944389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 i słabowidzącym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92310456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we wsiadaniu do i wysiadaniu z: tramwaju, autobusu, samochodu, pociągu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05877904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="Calibri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5632656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45130608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85939733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06824905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notowanie dyktowanych przez klienta treści ręcznie i na komputerze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4021696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zmianie ubioru i pozycji podczas</w:t>
      </w:r>
      <w:r>
        <w:rPr>
          <w:rFonts w:eastAsia="Times New Roman" w:cs="Calibri" w:cstheme="minorHAnsi"/>
          <w:bCs/>
          <w:color w:val="000000"/>
          <w:lang w:eastAsia="pl-PL"/>
        </w:rPr>
        <w:t>/dotyczących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Cs/>
        </w:rPr>
        <w:t>wyjść z asystentem, które dotyczą m.in.:</w:t>
      </w:r>
      <w:r>
        <w:rPr>
          <w:rFonts w:eastAsia="Times New Roman" w:cs="Calibri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63721783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ind w:left="1434" w:hanging="357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202431476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34" w:hanging="0"/>
        <w:contextualSpacing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>Tak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9882718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5479634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>Tak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5814739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:placeholder>
            <w:docPart w:val="DefaultPlaceholder_-1854013440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11268552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spacing w:lineRule="auto" w:line="360"/>
        <w:ind w:left="360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pacing w:lineRule="auto" w:line="360"/>
        <w:ind w:left="360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pacing w:lineRule="auto" w:line="360"/>
        <w:ind w:left="360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trakcie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8 Programu finansowane ze środków publicznych.</w:t>
      </w:r>
    </w:p>
    <w:p>
      <w:pPr>
        <w:pStyle w:val="ListParagraph"/>
        <w:spacing w:lineRule="auto" w:line="360"/>
        <w:ind w:left="360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>(Podpis uczestnika Programu/opiekuna prawnego)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2023 należy dołączyć kserokopię aktualnego orzeczenia o znacznym stopniu niepełnosprawności albo orzeczenia równoważnego do wyżej wymienionego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3"/>
      <w:type w:val="nextPage"/>
      <w:pgSz w:w="11906" w:h="16838"/>
      <w:pgMar w:left="720" w:right="720" w:gutter="0" w:header="0" w:top="426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7982269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93FA8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00816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LibreOffice/7.4.2.3$Windows_X86_64 LibreOffice_project/382eef1f22670f7f4118c8c2dd222ec7ad009daf</Application>
  <AppVersion>15.0000</AppVersion>
  <Pages>6</Pages>
  <Words>1045</Words>
  <Characters>8121</Characters>
  <CharactersWithSpaces>9161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2023-03-06T15:23:00Z</dcterms:created>
  <dc:creator>Anna Kuczyńska;Elżbieta Cieślak</dc:creator>
  <dc:description/>
  <dc:language>pl-PL</dc:language>
  <cp:lastModifiedBy>GOPS Juchnowiec</cp:lastModifiedBy>
  <cp:lastPrinted>2023-03-07T10:47:00Z</cp:lastPrinted>
  <dcterms:modified xsi:type="dcterms:W3CDTF">2023-03-07T10:49:00Z</dcterms:modified>
  <cp:revision>3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